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4162.010.26.1.5134-2025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Pablo Jose Palacios Hinestroza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1077428114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31/12/2025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1077538889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8823435672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Brindé apoyo realizando cronogramas para las sesiones de clase, con el propósito de garantizar una organización clara, ordenada y eficiente. Esta planificación permite definir de manera precisa las actividades a desarrollar, facilitando un seguimiento detallado de cada tarea y asegurando un control adecuado del proceso. Gracias a esta estructura de trabajo, se logra mantener un avance coherente dentro del proceso formativo, optimizando el desarrollo de las sesiones y promoviendo un mejor desempeño de los participantes en cada encuentro en la institución educativa 20 de Julio.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realicé esta actividad en el periodo presente.</w:t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</w:t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realicé esta actividad en el periodo presenté</w:t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</w:t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en el registro de asistencia a las sesiones de clase, entrenamientos, jornadas y demás actividades programadas, utilizando el formato institucional en el SIDER. El registro fue diligenciado con la información correspondiente a fecha, nombres y apellidos de los participantes, fechas de inscripción, observación y demás datos. Garantizando así un control organizado y verificable de la asistencia, organizándolo de manera oportuna, permitiendo evidenciar la participación de los beneficiarios y cumplir con los lineamientos establecidos por la entidad.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Asistí en la mesa de trabajo, en la cual se trataron aspectos relacionados con el formato F21 y la planificación de las sesiones de clase. Durante esta jornada, aporta observaciones para mejorar la organización y correcta ejecución de los procesos. Además, mientras se participa activamente en la discusión de estrategias y metodologías, contribuyendo a la claridad en la implementación de los lineamientos y asegurando que la planificación de las clases cumpliera con los estándares establecidos.</w:t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</w:t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realicé esta actividad en el periodo presente</w:t>
            </w:r>
          </w:p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</w:t>
            </w:r>
          </w:p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esta actividad en el periodo presente</w:t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realizando la carga de los documentos en los drives correspondientes, donde se refleja de forma clara, completa y organizada el cumplimiento mensual del cargue de información en el Sistema de Gestión de la Calidad. Con la actualización permanente de los archivos y la verificación de cada proceso, se confirma que la información fue gestionada de manera adecuada, oportuna y acorde con las directrices institucionales, facilitando la supervisión de los procedimientos internos, fortalece la trazabilidad de las actividades desarrolladas y aporta transparencia y precisión, garantizando un control eficiente sobre el flujo de información y el cumplimiento de las responsabilidades asignadas.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</w:t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diversos contenidos enfocados en la actividad física y el bienestar, incluyendo juegos pedagógicos, actividades de reconocimiento corporal, práctica de movimientos fundamentales y ejercicios de orientación espacial. Estas actividades se llevaron a cabo a lo largo de varias jornadas con los beneficiarios del programa, fomentando su participación activa y constante. Asimismo, se promueve la interacción entre los participantes, fortaleciendo el compañerismo, la cooperación y la integración dentro de la institución 20 de Julio, contribuyendo al desarrollo integral de los asistentes.</w:t>
            </w:r>
          </w:p>
          <w:p w:rsidR="00000000" w:rsidDel="00000000" w:rsidP="00000000" w:rsidRDefault="00000000" w:rsidRPr="00000000" w14:paraId="000000A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una variedad de contenidos orientados a la actividad física y al bienestar, incluyendo juegos pedagógicos, dinámicas de reconocimiento corporal, prácticas de movimientos básicos y ejercicios de orientación espacial. Estas acciones se desarrollaron durante varias jornadas con los beneficiarios del programa, promoviendo una participación activa y continua. Del mismo modo, se fomenta la interacción entre los asistentes, fortaleciendo el compañerismo, la cooperación y la integración dentro de la Institución Educativa 20 de Julio, aportando al desarrollo integral de los participantes.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https://drive.google.com/drive/folders/12XOBQ20FlQW762uqmvSDE13PFQ6j1zWn?usp=drive_link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17780</wp:posOffset>
                  </wp:positionV>
                  <wp:extent cx="1272540" cy="320040"/>
                  <wp:effectExtent b="0" l="0" r="0" t="0"/>
                  <wp:wrapNone/>
                  <wp:docPr id="194227205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40" cy="3200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19/DIC/2025</w:t>
            </w:r>
          </w:p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34A24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481A7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2XOBQ20FlQW762uqmvSDE13PFQ6j1zWn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9VgNHy6LG56/JQJrYekPqTx+Aw==">CgMxLjAyDmguc2YwbnhyNmh2OGh4OAByITFnMUFVWWMtTFRyc2ZRemZFUmFENjB4OWgxNHV3OGZGbA==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